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СЕРИЯ ПРОДУКТИ СОЛВИЛ SOLVYL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Клиин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Clean</w:t>
      </w:r>
      <w:proofErr w:type="spellEnd"/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Клиин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гел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душ за очистване от токсини и тежки метали от кожата.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Използвайте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гел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душа два пъти седмично – това е напълно достатъчно за очистването от токсини и тежки метали.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Особено препоръчителен е този продукт за хора работещи в градски транспорт в големите градове, работещи с метали, металурзи, изпълняващи лъчева терапия, облъчвани с апарати от рентген, мамография и др., художници, грънчари, медицински работници.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За профилактика препоръчваме използването на козметична серия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Bodyq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Hairq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Clean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>).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Боди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Body</w:t>
      </w:r>
      <w:proofErr w:type="spellEnd"/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Лосион за тяло против токсини.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За тези, които непрекъснато се намират в среда, съдържаща тежки метали, един път на ден се препоръчва да втриват лосион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Боди по цялата повърхност на тялото.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Начин на приложение: По време на курса с използване на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СС \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CC и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FullFlex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нанесете лосион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Боди от двете страни на гръбначния стълб 2 пъти на ден.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200мл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Хеар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Шампоан против токсини.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Красивите и здрави коси са не само част от общата красота, но и още признак за здраве.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Всеки човек е изложен на интоксикация чрез косата, особено жените. Както е известно, нашите мили дами, излагат на ежедневно изпитание своите коси (лак,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гел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>, бои за коса), а те всички нанасят вреда на целия организъм.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Шампоанът за коса против токсини, след второто разпенване, се оставя на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кодите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в продължение на 2-3 минути и след това се отмива.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Препоръчва се за боядисани коси.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Сел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Клиар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(СС)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Спрей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(СС) напръскваме на необходимите части по тялото, а също така на китките,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лактите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и коленете.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Препаратът прониква в дълбочина на тъканите и освобождава тежките метали.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lastRenderedPageBreak/>
        <w:t xml:space="preserve">Също така съдържа, създаден именно за тази цел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наноефектор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с наконечник от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CorianderSativum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>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При използването се наблюдава незабавен ефект и подобрение на състоянието.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Процесът на извеждане на освободените токсични вещества съществено се ускорява при използването на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Fullflex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Спреят се състои от растителни супер екстракти (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PogostemonPatcholi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RosmarinumOfficinalis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CorianderSativum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SalviaOfficinalis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CitrusSinensis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и др.),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наноносители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и минерални комплекси.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Употреба: 1-2 пъти на ден едно впръскване на мястото (бъбреци, черен дроб, корем,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сгъвки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>)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Солвил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Фуллекс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Fullflex</w:t>
      </w:r>
      <w:proofErr w:type="spellEnd"/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Продуктът представлява комплекс , създаден чрез нанотехнологии, с които се активират ефективни частици от растения и минерали. Той оказва влияние чрез храносмилателния тракт, извеждайки от организма отровните йони на тежките метали (живак, олово, алуминий), които проникват в клетъчните стени и се натрупват в клетките.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Приложение: Два пъти на ден но 10 капки в чаша вода.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Забележка: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1.</w:t>
      </w:r>
      <w:r w:rsidRPr="000E0D19">
        <w:rPr>
          <w:rFonts w:ascii="Times New Roman" w:hAnsi="Times New Roman" w:cs="Times New Roman"/>
          <w:sz w:val="24"/>
          <w:szCs w:val="24"/>
        </w:rPr>
        <w:tab/>
        <w:t xml:space="preserve">Необходимо е да започнете с впръскване на СС. Необходимо е да го нанасяте на целия гръбначен стълб, бъбреците, черния дроб, на мастните отлагания, на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лактите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, коленете, китките, пищяла. Правете впръскванията сутрин и вечер. Започнете с 1-2 впръсквания, тъй като може да почувствате слабост в резултат от процеса на извеждане на тежките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метали-наноефекторите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измъкват солите на тежките метали от обработваните места и организма реагира на това със слабост. След това, когато организмът се адаптира, може да добавите по още 1-2 впръсквания.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2.</w:t>
      </w:r>
      <w:r w:rsidRPr="000E0D19">
        <w:rPr>
          <w:rFonts w:ascii="Times New Roman" w:hAnsi="Times New Roman" w:cs="Times New Roman"/>
          <w:sz w:val="24"/>
          <w:szCs w:val="24"/>
        </w:rPr>
        <w:tab/>
        <w:t xml:space="preserve">Веднага!!!! След приема на СС трябва да изпиете 200мл чиста вода с капки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Solvyl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Fullflex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>. Също започваме с 1-2 капки. След това количеството капки постепенно се увеличава.Когато почувствате слабост след увеличение на капките, намалете с една капка. Това е вашата норма. Максимално можете да приемате по 10 капки – два пъти на ден – сутрин и вечер. Курсът на терапия продължава до изчерпване на капките. Ако по време на курса получите намаляване на самочувствието, боли ви глава, е необходимо да намалите спрея или да увеличите капките.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Първите</w:t>
      </w:r>
      <w:bookmarkStart w:id="0" w:name="_GoBack"/>
      <w:bookmarkEnd w:id="0"/>
      <w:r w:rsidRPr="000E0D19">
        <w:rPr>
          <w:rFonts w:ascii="Times New Roman" w:hAnsi="Times New Roman" w:cs="Times New Roman"/>
          <w:sz w:val="24"/>
          <w:szCs w:val="24"/>
        </w:rPr>
        <w:t xml:space="preserve"> 3-4 дни може да усещате умора или лека слабост.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lastRenderedPageBreak/>
        <w:t xml:space="preserve">По време на провеждане на тази програма на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детоксикация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 е необходимо да приемате калций и магнезий, тъй като те се отлагат в местата където преди са били солите на тежките метали. Препоръчваме сутрин да приемате магнезий, а вечер калций.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Внимание! По време на </w:t>
      </w:r>
      <w:proofErr w:type="spellStart"/>
      <w:r w:rsidRPr="000E0D19">
        <w:rPr>
          <w:rFonts w:ascii="Times New Roman" w:hAnsi="Times New Roman" w:cs="Times New Roman"/>
          <w:sz w:val="24"/>
          <w:szCs w:val="24"/>
        </w:rPr>
        <w:t>детоксикацията</w:t>
      </w:r>
      <w:proofErr w:type="spellEnd"/>
      <w:r w:rsidRPr="000E0D19">
        <w:rPr>
          <w:rFonts w:ascii="Times New Roman" w:hAnsi="Times New Roman" w:cs="Times New Roman"/>
          <w:sz w:val="24"/>
          <w:szCs w:val="24"/>
        </w:rPr>
        <w:t xml:space="preserve"> е много важно до пиете вода! Вода, а не чай, кафе или сок.</w:t>
      </w:r>
    </w:p>
    <w:p w:rsidR="000E0D19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 xml:space="preserve">Как да определите необходимото количество вода? Разделете теглото си на 20. Примерно ако тежите 85 кг, оптималното количество вада за вас  е 4.5 литра. </w:t>
      </w:r>
    </w:p>
    <w:p w:rsidR="000663E5" w:rsidRPr="000E0D19" w:rsidRDefault="000E0D19" w:rsidP="000E0D19">
      <w:pPr>
        <w:rPr>
          <w:rFonts w:ascii="Times New Roman" w:hAnsi="Times New Roman" w:cs="Times New Roman"/>
          <w:sz w:val="24"/>
          <w:szCs w:val="24"/>
        </w:rPr>
      </w:pPr>
      <w:r w:rsidRPr="000E0D19">
        <w:rPr>
          <w:rFonts w:ascii="Times New Roman" w:hAnsi="Times New Roman" w:cs="Times New Roman"/>
          <w:sz w:val="24"/>
          <w:szCs w:val="24"/>
        </w:rPr>
        <w:t>През този период е препоръчително да сведете до минимум употребата на белтъчини от животински произход.</w:t>
      </w:r>
    </w:p>
    <w:sectPr w:rsidR="000663E5" w:rsidRPr="000E0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19"/>
    <w:rsid w:val="000E0D19"/>
    <w:rsid w:val="00613157"/>
    <w:rsid w:val="00AD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2015-04-24T12:28:00Z</dcterms:created>
  <dcterms:modified xsi:type="dcterms:W3CDTF">2015-04-24T12:29:00Z</dcterms:modified>
</cp:coreProperties>
</file>